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Checkliste: Studienorganisation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Diese Checkliste solltest du zu Beginn jedes Semesters einmal durchgehen. Wenn du alle Punkte abgehakt hast, kannst du ins Semester starten.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sind ausreichend Studienassistenzen vorhanden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weiß für welche Prüfungen ich welche Nachteilsausgleiche beantragen möchte.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Lehrende ggf. über meine Beeinträchtigung informiert.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meinen Stundenplan zusammengestellt.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ggf. Abrechnungen beim Kostenträger eingereicht.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ggf. einen Folgeantrag auf BaföG gestellt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680" w:right="0" w:hanging="36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alibri Ligh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 Light" w:cs="Calibri Light" w:eastAsia="Calibri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